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E6BC" w14:textId="77777777" w:rsidR="004540F9" w:rsidRPr="004540F9" w:rsidRDefault="004540F9" w:rsidP="004540F9">
      <w:pPr>
        <w:spacing w:before="120" w:after="120" w:line="340" w:lineRule="exact"/>
        <w:jc w:val="center"/>
        <w:rPr>
          <w:b/>
          <w:sz w:val="28"/>
          <w:szCs w:val="28"/>
          <w:lang w:val="fr-FR"/>
        </w:rPr>
      </w:pPr>
      <w:r w:rsidRPr="004540F9">
        <w:rPr>
          <w:b/>
          <w:sz w:val="28"/>
          <w:szCs w:val="28"/>
          <w:lang w:val="de-DE"/>
        </w:rPr>
        <w:t xml:space="preserve">Đề cương Báo cáo </w:t>
      </w:r>
    </w:p>
    <w:p w14:paraId="4E36A704" w14:textId="4E2BC458" w:rsidR="004540F9" w:rsidRPr="004540F9" w:rsidRDefault="004540F9" w:rsidP="004540F9">
      <w:pPr>
        <w:spacing w:before="120" w:after="120" w:line="340" w:lineRule="exact"/>
        <w:jc w:val="center"/>
        <w:rPr>
          <w:i/>
          <w:sz w:val="28"/>
          <w:szCs w:val="28"/>
          <w:lang w:val="fr-FR"/>
        </w:rPr>
      </w:pPr>
      <w:r w:rsidRPr="004540F9">
        <w:rPr>
          <w:i/>
          <w:sz w:val="28"/>
          <w:szCs w:val="28"/>
          <w:lang w:val="fr-FR"/>
        </w:rPr>
        <w:t xml:space="preserve">(Kèm theo Công văn số </w:t>
      </w:r>
      <w:r>
        <w:rPr>
          <w:i/>
          <w:sz w:val="28"/>
          <w:szCs w:val="28"/>
          <w:lang w:val="fr-FR"/>
        </w:rPr>
        <w:t>408</w:t>
      </w:r>
      <w:r w:rsidRPr="004540F9">
        <w:rPr>
          <w:i/>
          <w:sz w:val="28"/>
          <w:szCs w:val="28"/>
          <w:lang w:val="fr-FR"/>
        </w:rPr>
        <w:t xml:space="preserve">/NGCBQLGD-PTNGCB ngày </w:t>
      </w:r>
      <w:r>
        <w:rPr>
          <w:i/>
          <w:sz w:val="28"/>
          <w:szCs w:val="28"/>
          <w:lang w:val="fr-FR"/>
        </w:rPr>
        <w:t>10</w:t>
      </w:r>
      <w:r w:rsidRPr="004540F9">
        <w:rPr>
          <w:i/>
          <w:sz w:val="28"/>
          <w:szCs w:val="28"/>
          <w:lang w:val="fr-FR"/>
        </w:rPr>
        <w:t xml:space="preserve">/4/2024 </w:t>
      </w:r>
    </w:p>
    <w:p w14:paraId="21B233CC" w14:textId="77777777" w:rsidR="004540F9" w:rsidRPr="004540F9" w:rsidRDefault="004540F9" w:rsidP="004540F9">
      <w:pPr>
        <w:spacing w:before="120" w:after="120" w:line="340" w:lineRule="exact"/>
        <w:jc w:val="center"/>
        <w:rPr>
          <w:i/>
          <w:sz w:val="28"/>
          <w:szCs w:val="28"/>
          <w:lang w:val="fr-FR"/>
        </w:rPr>
      </w:pPr>
      <w:r w:rsidRPr="004540F9">
        <w:rPr>
          <w:i/>
          <w:sz w:val="28"/>
          <w:szCs w:val="28"/>
          <w:lang w:val="fr-FR"/>
        </w:rPr>
        <w:t>của Cục Nhà giáo và Cán bộ quản lý giáo dục)</w:t>
      </w:r>
    </w:p>
    <w:p w14:paraId="4C79EFCD" w14:textId="77777777" w:rsidR="004540F9" w:rsidRPr="004540F9" w:rsidRDefault="004540F9" w:rsidP="004540F9">
      <w:pPr>
        <w:spacing w:before="120" w:after="120" w:line="340" w:lineRule="exact"/>
        <w:jc w:val="center"/>
        <w:rPr>
          <w:i/>
          <w:sz w:val="28"/>
          <w:szCs w:val="28"/>
          <w:lang w:val="fr-FR"/>
        </w:rPr>
      </w:pPr>
      <w:r w:rsidRPr="004540F9">
        <w:rPr>
          <w:b/>
          <w:noProof/>
          <w:sz w:val="26"/>
          <w:szCs w:val="26"/>
        </w:rPr>
        <mc:AlternateContent>
          <mc:Choice Requires="wps">
            <w:drawing>
              <wp:anchor distT="0" distB="0" distL="114300" distR="114300" simplePos="0" relativeHeight="251659264" behindDoc="0" locked="0" layoutInCell="1" allowOverlap="1" wp14:anchorId="3B08D8F4" wp14:editId="5D77E733">
                <wp:simplePos x="0" y="0"/>
                <wp:positionH relativeFrom="column">
                  <wp:posOffset>2117725</wp:posOffset>
                </wp:positionH>
                <wp:positionV relativeFrom="paragraph">
                  <wp:posOffset>18415</wp:posOffset>
                </wp:positionV>
                <wp:extent cx="1399540" cy="9525"/>
                <wp:effectExtent l="0" t="0" r="29210" b="28575"/>
                <wp:wrapNone/>
                <wp:docPr id="3"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9954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446FE4" id="_x0000_t32" coordsize="21600,21600" o:spt="32" o:oned="t" path="m,l21600,21600e" filled="f">
                <v:path arrowok="t" fillok="f" o:connecttype="none"/>
                <o:lock v:ext="edit" shapetype="t"/>
              </v:shapetype>
              <v:shape id=" 10" o:spid="_x0000_s1026" type="#_x0000_t32" style="position:absolute;margin-left:166.75pt;margin-top:1.45pt;width:110.2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">
                <o:lock v:ext="edit" shapetype="f"/>
              </v:shape>
            </w:pict>
          </mc:Fallback>
        </mc:AlternateContent>
      </w:r>
    </w:p>
    <w:p w14:paraId="7CF16B61" w14:textId="56D8D643" w:rsidR="004540F9" w:rsidRPr="004540F9" w:rsidRDefault="004540F9" w:rsidP="004540F9">
      <w:pPr>
        <w:spacing w:before="120" w:after="120" w:line="360" w:lineRule="exact"/>
        <w:ind w:firstLine="720"/>
        <w:rPr>
          <w:rFonts w:eastAsia="Times New Roman"/>
          <w:i/>
          <w:sz w:val="28"/>
          <w:szCs w:val="28"/>
        </w:rPr>
      </w:pPr>
      <w:r w:rsidRPr="004540F9">
        <w:rPr>
          <w:rFonts w:eastAsia="Times New Roman"/>
          <w:b/>
          <w:sz w:val="28"/>
          <w:szCs w:val="28"/>
        </w:rPr>
        <w:t>1. Khái quát chung về đội ngũ giáo viên và cán bộ quản lý cơ sở giáo dục mầm non, phổ thông và GDTX</w:t>
      </w:r>
      <w:r w:rsidRPr="004540F9">
        <w:rPr>
          <w:sz w:val="28"/>
          <w:szCs w:val="28"/>
        </w:rPr>
        <w:t xml:space="preserve">  </w:t>
      </w:r>
      <w:r w:rsidRPr="004540F9">
        <w:rPr>
          <w:i/>
          <w:sz w:val="28"/>
          <w:szCs w:val="28"/>
        </w:rPr>
        <w:t>(</w:t>
      </w:r>
      <w:r w:rsidRPr="004540F9">
        <w:rPr>
          <w:rFonts w:eastAsia="Times New Roman"/>
          <w:i/>
          <w:sz w:val="28"/>
          <w:szCs w:val="28"/>
        </w:rPr>
        <w:t>số lượng, chất lượng, thừa thiếu, công, tuyển dụng, sử dụng…).</w:t>
      </w:r>
    </w:p>
    <w:p w14:paraId="54B15542" w14:textId="77777777" w:rsidR="004540F9" w:rsidRPr="004540F9" w:rsidRDefault="004540F9" w:rsidP="004540F9">
      <w:pPr>
        <w:spacing w:before="120" w:after="120" w:line="360" w:lineRule="exact"/>
        <w:ind w:firstLine="709"/>
        <w:rPr>
          <w:rFonts w:eastAsia="Times New Roman"/>
          <w:b/>
          <w:sz w:val="28"/>
          <w:szCs w:val="28"/>
        </w:rPr>
      </w:pPr>
      <w:r w:rsidRPr="004540F9">
        <w:rPr>
          <w:rFonts w:eastAsia="Times New Roman"/>
          <w:b/>
          <w:sz w:val="28"/>
          <w:szCs w:val="28"/>
        </w:rPr>
        <w:t>2. Nội dung khảo sát</w:t>
      </w:r>
    </w:p>
    <w:p w14:paraId="3220A9E8" w14:textId="4A159DE4" w:rsidR="004540F9" w:rsidRPr="005439D1" w:rsidRDefault="004540F9" w:rsidP="004540F9">
      <w:pPr>
        <w:spacing w:before="120" w:after="120" w:line="360" w:lineRule="exact"/>
        <w:ind w:firstLine="709"/>
        <w:rPr>
          <w:rFonts w:eastAsia="Times New Roman"/>
          <w:i/>
          <w:color w:val="FF0000"/>
          <w:sz w:val="28"/>
          <w:szCs w:val="28"/>
        </w:rPr>
      </w:pPr>
      <w:r w:rsidRPr="004540F9">
        <w:rPr>
          <w:rFonts w:eastAsia="Times New Roman"/>
          <w:i/>
          <w:sz w:val="28"/>
          <w:szCs w:val="28"/>
        </w:rPr>
        <w:t>a) Công tác bồi dưỡng nghiệp vụ quản lý giáo dục đối với CBQL cơ sở giáo dục phổ thông và GDTX</w:t>
      </w:r>
    </w:p>
    <w:p w14:paraId="2A22F676" w14:textId="77777777" w:rsidR="004540F9" w:rsidRPr="004540F9" w:rsidRDefault="004540F9" w:rsidP="004540F9">
      <w:pPr>
        <w:spacing w:before="120" w:after="120" w:line="360" w:lineRule="exact"/>
        <w:ind w:firstLine="709"/>
        <w:rPr>
          <w:i/>
          <w:sz w:val="28"/>
          <w:szCs w:val="28"/>
        </w:rPr>
      </w:pPr>
      <w:r w:rsidRPr="004540F9">
        <w:rPr>
          <w:rFonts w:eastAsia="Times New Roman"/>
          <w:i/>
          <w:sz w:val="28"/>
          <w:szCs w:val="28"/>
        </w:rPr>
        <w:t xml:space="preserve"> </w:t>
      </w:r>
      <w:r w:rsidRPr="004540F9">
        <w:rPr>
          <w:i/>
          <w:sz w:val="28"/>
          <w:szCs w:val="28"/>
        </w:rPr>
        <w:t>(Báo cáo theo nội dung Công văn số 292/NGCBQLGD-PTNGCB ngày 15/3/2024 của Cục Nhà giáo và Cán bộ quản lý giáo dục)</w:t>
      </w:r>
    </w:p>
    <w:p w14:paraId="1A55C3CB" w14:textId="3A56FF5B" w:rsidR="004540F9" w:rsidRPr="004540F9" w:rsidRDefault="004540F9" w:rsidP="004540F9">
      <w:pPr>
        <w:spacing w:before="120" w:after="120" w:line="360" w:lineRule="exact"/>
        <w:ind w:firstLine="709"/>
        <w:rPr>
          <w:rFonts w:eastAsia="Times New Roman"/>
          <w:i/>
          <w:sz w:val="28"/>
          <w:szCs w:val="28"/>
        </w:rPr>
      </w:pPr>
      <w:r w:rsidRPr="004540F9">
        <w:rPr>
          <w:rFonts w:eastAsia="Times New Roman"/>
          <w:i/>
          <w:sz w:val="28"/>
          <w:szCs w:val="28"/>
        </w:rPr>
        <w:t xml:space="preserve">b) Công tác đánh giá </w:t>
      </w:r>
      <w:r w:rsidRPr="004540F9">
        <w:rPr>
          <w:i/>
          <w:kern w:val="28"/>
          <w:sz w:val="28"/>
          <w:szCs w:val="28"/>
          <w:lang w:val="sv-SE"/>
        </w:rPr>
        <w:t>giáo viên trung tâm GDTX, trung tâm giáo dục nghề nghiệp - GDTX</w:t>
      </w:r>
      <w:r w:rsidRPr="004540F9">
        <w:rPr>
          <w:kern w:val="28"/>
          <w:sz w:val="28"/>
          <w:szCs w:val="28"/>
          <w:lang w:val="sv-SE"/>
        </w:rPr>
        <w:t xml:space="preserve"> </w:t>
      </w:r>
      <w:r w:rsidRPr="004540F9">
        <w:rPr>
          <w:rFonts w:eastAsia="Times New Roman"/>
          <w:i/>
          <w:sz w:val="28"/>
          <w:szCs w:val="28"/>
        </w:rPr>
        <w:t xml:space="preserve">và công tác BDTX đối với CBQL trung tâm GDTX và trung tâm giáo dục nghề nghiệp </w:t>
      </w:r>
      <w:r w:rsidR="005439D1">
        <w:rPr>
          <w:rFonts w:eastAsia="Times New Roman"/>
          <w:i/>
          <w:sz w:val="28"/>
          <w:szCs w:val="28"/>
        </w:rPr>
        <w:t>–</w:t>
      </w:r>
      <w:r w:rsidRPr="004540F9">
        <w:rPr>
          <w:rFonts w:eastAsia="Times New Roman"/>
          <w:i/>
          <w:sz w:val="28"/>
          <w:szCs w:val="28"/>
        </w:rPr>
        <w:t xml:space="preserve"> GDTX</w:t>
      </w:r>
      <w:r w:rsidR="005439D1">
        <w:rPr>
          <w:rFonts w:eastAsia="Times New Roman"/>
          <w:i/>
          <w:sz w:val="28"/>
          <w:szCs w:val="28"/>
        </w:rPr>
        <w:t xml:space="preserve"> </w:t>
      </w:r>
    </w:p>
    <w:p w14:paraId="6744FBB1" w14:textId="77777777" w:rsidR="004540F9" w:rsidRPr="004540F9" w:rsidRDefault="004540F9" w:rsidP="004540F9">
      <w:pPr>
        <w:spacing w:before="120" w:after="120" w:line="360" w:lineRule="exact"/>
        <w:ind w:firstLine="709"/>
        <w:jc w:val="both"/>
        <w:rPr>
          <w:rFonts w:eastAsia="Times New Roman"/>
          <w:sz w:val="28"/>
          <w:szCs w:val="28"/>
        </w:rPr>
      </w:pPr>
      <w:r w:rsidRPr="004540F9">
        <w:rPr>
          <w:rFonts w:eastAsia="Times New Roman"/>
          <w:sz w:val="28"/>
          <w:szCs w:val="28"/>
        </w:rPr>
        <w:t xml:space="preserve"> - Công tác chỉ đạo, triển khai thực hiện đánh giá đối với giáo viên trung tâm GDTX và trung tâm giáo dục nghề nghiệp - GDTX </w:t>
      </w:r>
      <w:r w:rsidRPr="004540F9">
        <w:rPr>
          <w:i/>
          <w:kern w:val="28"/>
          <w:sz w:val="28"/>
          <w:szCs w:val="28"/>
          <w:lang w:val="sv-SE"/>
        </w:rPr>
        <w:t>(Hình thức, phương thức, nội dung đánh giá; kết quả đánh giá...)</w:t>
      </w:r>
      <w:r w:rsidRPr="004540F9">
        <w:rPr>
          <w:rFonts w:eastAsia="Times New Roman"/>
          <w:sz w:val="28"/>
          <w:szCs w:val="28"/>
        </w:rPr>
        <w:t>: Các văn bản chỉ đạo, hướng dẫn, tham chiếu; các văn bản đã báo cáo cơ quan/đơn vị quản trực tiếp…;</w:t>
      </w:r>
    </w:p>
    <w:p w14:paraId="5C7890F0" w14:textId="77777777" w:rsidR="004540F9" w:rsidRPr="004540F9" w:rsidRDefault="004540F9" w:rsidP="004540F9">
      <w:pPr>
        <w:spacing w:before="120" w:after="120" w:line="360" w:lineRule="exact"/>
        <w:ind w:firstLine="709"/>
        <w:jc w:val="both"/>
        <w:rPr>
          <w:rFonts w:eastAsia="Times New Roman"/>
          <w:sz w:val="28"/>
          <w:szCs w:val="28"/>
        </w:rPr>
      </w:pPr>
      <w:r w:rsidRPr="004540F9">
        <w:rPr>
          <w:rFonts w:eastAsia="Times New Roman"/>
          <w:sz w:val="28"/>
          <w:szCs w:val="28"/>
        </w:rPr>
        <w:t xml:space="preserve">- Công tác chỉ đạo, triển khai thực hiện công tác bồi dưỡng  đối với CBQL trung tâm GDTX và trung tâm giáo dục nghề nghiệp - GDTX </w:t>
      </w:r>
      <w:r w:rsidRPr="004540F9">
        <w:rPr>
          <w:rFonts w:eastAsia="Times New Roman"/>
          <w:i/>
          <w:sz w:val="28"/>
          <w:szCs w:val="28"/>
        </w:rPr>
        <w:t>(BDTX theo thông tư số 33/2011/TT-BGDĐT và các hình thức, phương thức, nội dung bồi dưỡng khác):</w:t>
      </w:r>
      <w:r w:rsidRPr="004540F9">
        <w:rPr>
          <w:rFonts w:eastAsia="Times New Roman"/>
          <w:sz w:val="28"/>
          <w:szCs w:val="28"/>
        </w:rPr>
        <w:t xml:space="preserve"> Các văn bản chỉ đạo, hướng dẫn; các văn bản đã báo cáo cơ quan/đơn vị quản trực tiếp...; </w:t>
      </w:r>
    </w:p>
    <w:p w14:paraId="185D26A6" w14:textId="77777777" w:rsidR="004540F9" w:rsidRPr="004540F9" w:rsidRDefault="004540F9" w:rsidP="004540F9">
      <w:pPr>
        <w:spacing w:before="120" w:after="120" w:line="360" w:lineRule="exact"/>
        <w:ind w:firstLine="709"/>
        <w:rPr>
          <w:rFonts w:eastAsia="Times New Roman"/>
          <w:sz w:val="28"/>
          <w:szCs w:val="28"/>
        </w:rPr>
      </w:pPr>
      <w:r w:rsidRPr="004540F9">
        <w:rPr>
          <w:rFonts w:eastAsia="Times New Roman"/>
          <w:sz w:val="28"/>
          <w:szCs w:val="28"/>
        </w:rPr>
        <w:t>- Những bất cập, khó khăn, vướng mắc và nguyên nhân trong quá trình tổ chức triển khai thực hiện.</w:t>
      </w:r>
    </w:p>
    <w:p w14:paraId="48A07184" w14:textId="68C594D3" w:rsidR="004540F9" w:rsidRPr="004540F9" w:rsidRDefault="004540F9" w:rsidP="004540F9">
      <w:pPr>
        <w:spacing w:before="120" w:after="120" w:line="360" w:lineRule="exact"/>
        <w:ind w:firstLine="709"/>
        <w:rPr>
          <w:i/>
          <w:sz w:val="28"/>
          <w:szCs w:val="28"/>
        </w:rPr>
      </w:pPr>
      <w:r w:rsidRPr="004540F9">
        <w:rPr>
          <w:rFonts w:eastAsia="Times New Roman"/>
          <w:i/>
          <w:sz w:val="28"/>
          <w:szCs w:val="28"/>
        </w:rPr>
        <w:t xml:space="preserve">c) </w:t>
      </w:r>
      <w:r w:rsidRPr="004540F9">
        <w:rPr>
          <w:i/>
          <w:sz w:val="28"/>
          <w:szCs w:val="28"/>
        </w:rPr>
        <w:t>Nhu cầu giáo viên các cấp học mầm non, phổ thông và giáo dục thường xuyên</w:t>
      </w:r>
    </w:p>
    <w:p w14:paraId="4E2FAC2B" w14:textId="77777777" w:rsidR="004540F9" w:rsidRPr="004540F9" w:rsidRDefault="004540F9" w:rsidP="004540F9">
      <w:pPr>
        <w:spacing w:before="120" w:after="120" w:line="360" w:lineRule="exact"/>
        <w:ind w:firstLine="709"/>
        <w:rPr>
          <w:sz w:val="28"/>
          <w:szCs w:val="28"/>
        </w:rPr>
      </w:pPr>
      <w:r w:rsidRPr="004540F9">
        <w:rPr>
          <w:sz w:val="28"/>
          <w:szCs w:val="28"/>
        </w:rPr>
        <w:t xml:space="preserve">- Nhu cầu giáo viên các cấp học mầm non, phổ thông </w:t>
      </w:r>
      <w:r w:rsidRPr="004540F9">
        <w:rPr>
          <w:kern w:val="28"/>
          <w:sz w:val="28"/>
          <w:szCs w:val="28"/>
          <w:lang w:val="sv-SE"/>
        </w:rPr>
        <w:t xml:space="preserve">và giáo dục thường xuyên </w:t>
      </w:r>
      <w:r w:rsidRPr="004540F9">
        <w:rPr>
          <w:sz w:val="28"/>
          <w:szCs w:val="28"/>
        </w:rPr>
        <w:t xml:space="preserve">năm học 2024-2025,  2025-2026; </w:t>
      </w:r>
    </w:p>
    <w:p w14:paraId="15ECD7F2" w14:textId="77777777" w:rsidR="004540F9" w:rsidRPr="004540F9" w:rsidRDefault="004540F9" w:rsidP="004540F9">
      <w:pPr>
        <w:spacing w:before="120" w:after="120" w:line="360" w:lineRule="exact"/>
        <w:ind w:firstLine="709"/>
        <w:rPr>
          <w:sz w:val="28"/>
          <w:szCs w:val="28"/>
        </w:rPr>
      </w:pPr>
      <w:r w:rsidRPr="004540F9">
        <w:rPr>
          <w:sz w:val="28"/>
          <w:szCs w:val="28"/>
        </w:rPr>
        <w:lastRenderedPageBreak/>
        <w:t xml:space="preserve">- Dự báo nhu cầu giáo viên cho các cấp học mầm non, phổ thông </w:t>
      </w:r>
      <w:r w:rsidRPr="004540F9">
        <w:rPr>
          <w:kern w:val="28"/>
          <w:sz w:val="28"/>
          <w:szCs w:val="28"/>
          <w:lang w:val="sv-SE"/>
        </w:rPr>
        <w:t xml:space="preserve">và giáo dục thường xuyên </w:t>
      </w:r>
      <w:r w:rsidRPr="004540F9">
        <w:rPr>
          <w:sz w:val="28"/>
          <w:szCs w:val="28"/>
        </w:rPr>
        <w:t>đến năm 2030.</w:t>
      </w:r>
    </w:p>
    <w:p w14:paraId="3A252F17" w14:textId="7EEB452E" w:rsidR="004540F9" w:rsidRPr="004540F9" w:rsidRDefault="004540F9" w:rsidP="004540F9">
      <w:pPr>
        <w:spacing w:before="120" w:after="120" w:line="360" w:lineRule="exact"/>
        <w:ind w:firstLine="709"/>
        <w:jc w:val="both"/>
        <w:rPr>
          <w:i/>
          <w:sz w:val="28"/>
          <w:szCs w:val="28"/>
        </w:rPr>
      </w:pPr>
      <w:r w:rsidRPr="004540F9">
        <w:rPr>
          <w:i/>
          <w:sz w:val="28"/>
          <w:szCs w:val="28"/>
        </w:rPr>
        <w:t>d) Tình hình thực hiện phụ cấp và chính sách đối với cán bộ quản lý, nhân viên các cơ sở giáo dục mầm non, phổ thông và giáo dục thường xuyên</w:t>
      </w:r>
      <w:r w:rsidR="005439D1">
        <w:rPr>
          <w:i/>
          <w:sz w:val="28"/>
          <w:szCs w:val="28"/>
        </w:rPr>
        <w:t xml:space="preserve"> </w:t>
      </w:r>
    </w:p>
    <w:p w14:paraId="3F8C4678" w14:textId="77777777" w:rsidR="004540F9" w:rsidRPr="004540F9" w:rsidRDefault="004540F9" w:rsidP="004540F9">
      <w:pPr>
        <w:spacing w:before="120" w:after="120" w:line="360" w:lineRule="exact"/>
        <w:ind w:firstLine="709"/>
        <w:rPr>
          <w:sz w:val="28"/>
          <w:szCs w:val="28"/>
        </w:rPr>
      </w:pPr>
      <w:r w:rsidRPr="004540F9">
        <w:rPr>
          <w:sz w:val="28"/>
          <w:szCs w:val="28"/>
        </w:rPr>
        <w:t>- Thực trạng đội ngũ CBQL, nhân viên trường học (tuyển dụng, sử dụng, phân công nhiệm vụ, thực hiện chế độ chính sách…);</w:t>
      </w:r>
    </w:p>
    <w:p w14:paraId="03783D84" w14:textId="77777777" w:rsidR="004540F9" w:rsidRPr="004540F9" w:rsidRDefault="004540F9" w:rsidP="004540F9">
      <w:pPr>
        <w:spacing w:before="120" w:after="120" w:line="360" w:lineRule="exact"/>
        <w:ind w:firstLine="709"/>
        <w:jc w:val="both"/>
        <w:rPr>
          <w:sz w:val="28"/>
          <w:szCs w:val="28"/>
        </w:rPr>
      </w:pPr>
      <w:r w:rsidRPr="004540F9">
        <w:rPr>
          <w:sz w:val="28"/>
          <w:szCs w:val="28"/>
        </w:rPr>
        <w:t xml:space="preserve">- Tình hình triển khai thực hiện </w:t>
      </w:r>
      <w:r w:rsidRPr="004540F9">
        <w:rPr>
          <w:spacing w:val="-2"/>
          <w:sz w:val="28"/>
          <w:szCs w:val="28"/>
          <w:lang w:val="nb-NO"/>
        </w:rPr>
        <w:t>Công văn số 7211/BGDĐT-NGCBQLGD ngày 26/12/2023 của Bộ GDĐT về việc thực hiện chế độ chính sách và thăng hạng CDNN đội ngũ nhân viên trường học;</w:t>
      </w:r>
    </w:p>
    <w:p w14:paraId="36DCB537" w14:textId="77777777" w:rsidR="004540F9" w:rsidRPr="004540F9" w:rsidRDefault="004540F9" w:rsidP="004540F9">
      <w:pPr>
        <w:spacing w:before="120" w:after="120" w:line="360" w:lineRule="exact"/>
        <w:ind w:firstLine="709"/>
        <w:rPr>
          <w:rFonts w:eastAsia="Times New Roman"/>
          <w:sz w:val="28"/>
          <w:szCs w:val="28"/>
        </w:rPr>
      </w:pPr>
      <w:r w:rsidRPr="004540F9">
        <w:rPr>
          <w:rFonts w:eastAsia="Times New Roman"/>
          <w:sz w:val="28"/>
          <w:szCs w:val="28"/>
        </w:rPr>
        <w:t>- Những bất cập, khó khăn, vướng mắc và nguyên nhân trong quá trình tổ chức triển khai thực hiện.</w:t>
      </w:r>
    </w:p>
    <w:p w14:paraId="4C20C4AA" w14:textId="77777777" w:rsidR="004540F9" w:rsidRPr="004540F9" w:rsidRDefault="004540F9" w:rsidP="004540F9">
      <w:pPr>
        <w:spacing w:before="120" w:after="120" w:line="360" w:lineRule="exact"/>
        <w:ind w:firstLine="709"/>
        <w:rPr>
          <w:b/>
          <w:sz w:val="28"/>
          <w:szCs w:val="28"/>
          <w:lang w:val="pl-PL"/>
        </w:rPr>
      </w:pPr>
      <w:r w:rsidRPr="004540F9">
        <w:rPr>
          <w:b/>
          <w:sz w:val="28"/>
          <w:szCs w:val="28"/>
          <w:lang w:val="pl-PL"/>
        </w:rPr>
        <w:t>3. Đề xuất, kiến nghị</w:t>
      </w:r>
    </w:p>
    <w:p w14:paraId="202584C0" w14:textId="22C9F072" w:rsidR="004540F9" w:rsidRPr="004540F9" w:rsidRDefault="004540F9" w:rsidP="004540F9">
      <w:pPr>
        <w:tabs>
          <w:tab w:val="left" w:pos="993"/>
        </w:tabs>
        <w:spacing w:before="120" w:after="120" w:line="360" w:lineRule="exact"/>
        <w:ind w:firstLine="709"/>
        <w:rPr>
          <w:rFonts w:eastAsia="Times New Roman"/>
          <w:i/>
          <w:color w:val="FF0000"/>
          <w:sz w:val="28"/>
          <w:szCs w:val="28"/>
        </w:rPr>
      </w:pPr>
      <w:r w:rsidRPr="004540F9">
        <w:rPr>
          <w:rFonts w:eastAsia="Times New Roman"/>
          <w:i/>
          <w:sz w:val="28"/>
          <w:szCs w:val="28"/>
        </w:rPr>
        <w:t>a) Công tác bồi dưỡng nghiệp vụ quản lý giáo dục đối với CBQL cơ sở giáo dục phổ thông và GDTX:</w:t>
      </w:r>
      <w:r w:rsidR="005439D1">
        <w:rPr>
          <w:rFonts w:eastAsia="Times New Roman"/>
          <w:i/>
          <w:sz w:val="28"/>
          <w:szCs w:val="28"/>
        </w:rPr>
        <w:t xml:space="preserve"> </w:t>
      </w:r>
    </w:p>
    <w:p w14:paraId="5A628F2B" w14:textId="77777777" w:rsidR="004540F9" w:rsidRPr="004540F9" w:rsidRDefault="004540F9" w:rsidP="004540F9">
      <w:pPr>
        <w:tabs>
          <w:tab w:val="left" w:pos="993"/>
        </w:tabs>
        <w:spacing w:before="120" w:after="120" w:line="360" w:lineRule="exact"/>
        <w:ind w:firstLine="709"/>
        <w:jc w:val="both"/>
        <w:rPr>
          <w:rFonts w:eastAsia="Times New Roman"/>
          <w:sz w:val="28"/>
          <w:szCs w:val="28"/>
        </w:rPr>
      </w:pPr>
      <w:r w:rsidRPr="004540F9">
        <w:rPr>
          <w:rFonts w:eastAsia="Times New Roman"/>
          <w:sz w:val="28"/>
          <w:szCs w:val="28"/>
        </w:rPr>
        <w:t>Đề xuất cụ thể những nội dung cần thiết để bồi dưỡng CBQL đáp ứng yêu cầu thực hiện Chương trình GDPT 2018 và Chương trình GDTX mới.</w:t>
      </w:r>
    </w:p>
    <w:p w14:paraId="121B4129" w14:textId="381A0D45" w:rsidR="004540F9" w:rsidRPr="004540F9" w:rsidRDefault="004540F9" w:rsidP="004540F9">
      <w:pPr>
        <w:pStyle w:val="ListParagraph"/>
        <w:numPr>
          <w:ilvl w:val="0"/>
          <w:numId w:val="1"/>
        </w:numPr>
        <w:tabs>
          <w:tab w:val="left" w:pos="993"/>
        </w:tabs>
        <w:spacing w:before="120" w:after="120" w:line="360" w:lineRule="exact"/>
        <w:ind w:left="0" w:firstLine="709"/>
        <w:jc w:val="both"/>
        <w:rPr>
          <w:rFonts w:eastAsia="Times New Roman"/>
          <w:i/>
          <w:sz w:val="28"/>
          <w:szCs w:val="28"/>
        </w:rPr>
      </w:pPr>
      <w:r w:rsidRPr="004540F9">
        <w:rPr>
          <w:rFonts w:eastAsia="Times New Roman"/>
          <w:i/>
          <w:sz w:val="28"/>
          <w:szCs w:val="28"/>
        </w:rPr>
        <w:t>Công tác đánh giá đối với giáo viên trung tâm GDTX và trung tâm giáo dục nghề nghiệp - GDTX; công tác BDTX đối với CBQL trung tâm GDTX và trung tâm giáo dục nghề nghiệp - GDTX:</w:t>
      </w:r>
      <w:r w:rsidR="005439D1">
        <w:rPr>
          <w:rFonts w:eastAsia="Times New Roman"/>
          <w:i/>
          <w:sz w:val="28"/>
          <w:szCs w:val="28"/>
        </w:rPr>
        <w:t xml:space="preserve"> </w:t>
      </w:r>
    </w:p>
    <w:p w14:paraId="3A9F81E2" w14:textId="77777777" w:rsidR="004540F9" w:rsidRPr="004540F9" w:rsidRDefault="004540F9" w:rsidP="004540F9">
      <w:pPr>
        <w:pStyle w:val="ListParagraph"/>
        <w:tabs>
          <w:tab w:val="left" w:pos="993"/>
        </w:tabs>
        <w:spacing w:before="120" w:after="120" w:line="360" w:lineRule="exact"/>
        <w:ind w:left="0" w:firstLine="720"/>
        <w:jc w:val="both"/>
        <w:rPr>
          <w:rFonts w:eastAsia="Times New Roman"/>
          <w:sz w:val="28"/>
          <w:szCs w:val="28"/>
        </w:rPr>
      </w:pPr>
      <w:r w:rsidRPr="004540F9">
        <w:rPr>
          <w:rFonts w:eastAsia="Times New Roman"/>
          <w:sz w:val="28"/>
          <w:szCs w:val="28"/>
        </w:rPr>
        <w:t>- Đối với công tác đánh giá giáo viên: đề xuất cụ thể về hình thức, phương thức, nội dung, thời gian… và các nội dung cần thiết khác có liên quan đến công tác đánh giá;</w:t>
      </w:r>
    </w:p>
    <w:p w14:paraId="14469997" w14:textId="77777777" w:rsidR="004540F9" w:rsidRPr="004540F9" w:rsidRDefault="004540F9" w:rsidP="004540F9">
      <w:pPr>
        <w:pStyle w:val="ListParagraph"/>
        <w:tabs>
          <w:tab w:val="left" w:pos="993"/>
        </w:tabs>
        <w:spacing w:before="120" w:after="120" w:line="360" w:lineRule="exact"/>
        <w:ind w:left="0" w:firstLine="720"/>
        <w:jc w:val="both"/>
        <w:rPr>
          <w:rFonts w:eastAsia="Times New Roman"/>
          <w:sz w:val="28"/>
          <w:szCs w:val="28"/>
        </w:rPr>
      </w:pPr>
      <w:r w:rsidRPr="004540F9">
        <w:rPr>
          <w:rFonts w:eastAsia="Times New Roman"/>
          <w:sz w:val="28"/>
          <w:szCs w:val="28"/>
        </w:rPr>
        <w:t xml:space="preserve"> - Đối với công tác BDTX CBQL trung tâm GDTX: đề xuất cụ thể phương thức, hình thức, nội dung cần thiết bồi dưỡng (chuyên đề/mô đun/...); thời gian, thời lượng… bồi dưỡng thường xuyên.</w:t>
      </w:r>
    </w:p>
    <w:p w14:paraId="737EEB34" w14:textId="5A7BF152" w:rsidR="004540F9" w:rsidRPr="004540F9" w:rsidRDefault="004540F9" w:rsidP="004540F9">
      <w:pPr>
        <w:spacing w:before="120" w:after="120" w:line="360" w:lineRule="exact"/>
        <w:ind w:firstLine="709"/>
        <w:rPr>
          <w:i/>
          <w:sz w:val="28"/>
          <w:szCs w:val="28"/>
        </w:rPr>
      </w:pPr>
      <w:r w:rsidRPr="004540F9">
        <w:rPr>
          <w:rFonts w:eastAsia="Times New Roman"/>
          <w:i/>
          <w:sz w:val="28"/>
          <w:szCs w:val="28"/>
        </w:rPr>
        <w:t xml:space="preserve">c) </w:t>
      </w:r>
      <w:r w:rsidRPr="004540F9">
        <w:rPr>
          <w:i/>
          <w:sz w:val="28"/>
          <w:szCs w:val="28"/>
        </w:rPr>
        <w:t>Công tác thực hiện chế độ phụ cấp và chính sách đối với cán bộ quản lý, nhân viên:</w:t>
      </w:r>
      <w:r w:rsidR="005439D1" w:rsidRPr="005439D1">
        <w:rPr>
          <w:rFonts w:eastAsia="Times New Roman"/>
          <w:i/>
          <w:color w:val="FF0000"/>
          <w:sz w:val="28"/>
          <w:szCs w:val="28"/>
        </w:rPr>
        <w:t xml:space="preserve"> </w:t>
      </w:r>
    </w:p>
    <w:p w14:paraId="67121051" w14:textId="77777777" w:rsidR="004540F9" w:rsidRPr="004540F9" w:rsidRDefault="004540F9" w:rsidP="004540F9">
      <w:pPr>
        <w:spacing w:before="120" w:after="120" w:line="360" w:lineRule="exact"/>
        <w:ind w:firstLine="709"/>
        <w:rPr>
          <w:sz w:val="28"/>
          <w:szCs w:val="28"/>
        </w:rPr>
      </w:pPr>
      <w:r w:rsidRPr="004540F9">
        <w:rPr>
          <w:sz w:val="28"/>
          <w:szCs w:val="28"/>
        </w:rPr>
        <w:t xml:space="preserve">Đề xuất chế độ chính sách liên quan đến phụ cấp CBQL, nhân viên cấp học mầm non, phổ thông </w:t>
      </w:r>
      <w:r w:rsidRPr="004540F9">
        <w:rPr>
          <w:kern w:val="28"/>
          <w:sz w:val="28"/>
          <w:szCs w:val="28"/>
          <w:lang w:val="sv-SE"/>
        </w:rPr>
        <w:t>và giáo dục thường xuyên</w:t>
      </w:r>
      <w:r w:rsidRPr="004540F9">
        <w:rPr>
          <w:sz w:val="28"/>
          <w:szCs w:val="28"/>
        </w:rPr>
        <w:t>….</w:t>
      </w:r>
    </w:p>
    <w:p w14:paraId="621BC928" w14:textId="77777777" w:rsidR="00BD77D8" w:rsidRDefault="00BD77D8"/>
    <w:sectPr w:rsidR="00BD7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0D9"/>
    <w:multiLevelType w:val="hybridMultilevel"/>
    <w:tmpl w:val="285A8FE8"/>
    <w:lvl w:ilvl="0" w:tplc="E482E90C">
      <w:start w:val="2"/>
      <w:numFmt w:val="lowerLetter"/>
      <w:lvlText w:val="%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num w:numId="1" w16cid:durableId="112731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F9"/>
    <w:rsid w:val="004540F9"/>
    <w:rsid w:val="005439D1"/>
    <w:rsid w:val="00747BA3"/>
    <w:rsid w:val="0095471C"/>
    <w:rsid w:val="00BD77D8"/>
    <w:rsid w:val="00D0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8417"/>
  <w15:chartTrackingRefBased/>
  <w15:docId w15:val="{3A1595AE-C0C2-4BCF-AF48-2CD814BC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F9"/>
    <w:pPr>
      <w:spacing w:after="0" w:line="240" w:lineRule="auto"/>
    </w:pPr>
    <w:rPr>
      <w:rFonts w:eastAsia="MS Mincho" w:cs="Times New Roman"/>
      <w:kern w:val="0"/>
      <w:sz w:val="24"/>
      <w:szCs w:val="24"/>
      <w14:ligatures w14:val="none"/>
    </w:rPr>
  </w:style>
  <w:style w:type="paragraph" w:styleId="Heading1">
    <w:name w:val="heading 1"/>
    <w:basedOn w:val="Normal"/>
    <w:next w:val="Normal"/>
    <w:link w:val="Heading1Char"/>
    <w:uiPriority w:val="9"/>
    <w:qFormat/>
    <w:rsid w:val="004540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0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0F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0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40F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40F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40F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40F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40F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0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0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0F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0F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40F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40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40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40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40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40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0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0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0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40F9"/>
    <w:pPr>
      <w:spacing w:before="160"/>
      <w:jc w:val="center"/>
    </w:pPr>
    <w:rPr>
      <w:i/>
      <w:iCs/>
      <w:color w:val="404040" w:themeColor="text1" w:themeTint="BF"/>
    </w:rPr>
  </w:style>
  <w:style w:type="character" w:customStyle="1" w:styleId="QuoteChar">
    <w:name w:val="Quote Char"/>
    <w:basedOn w:val="DefaultParagraphFont"/>
    <w:link w:val="Quote"/>
    <w:uiPriority w:val="29"/>
    <w:rsid w:val="004540F9"/>
    <w:rPr>
      <w:i/>
      <w:iCs/>
      <w:color w:val="404040" w:themeColor="text1" w:themeTint="BF"/>
    </w:rPr>
  </w:style>
  <w:style w:type="paragraph" w:styleId="ListParagraph">
    <w:name w:val="List Paragraph"/>
    <w:basedOn w:val="Normal"/>
    <w:uiPriority w:val="99"/>
    <w:qFormat/>
    <w:rsid w:val="004540F9"/>
    <w:pPr>
      <w:ind w:left="720"/>
      <w:contextualSpacing/>
    </w:pPr>
  </w:style>
  <w:style w:type="character" w:styleId="IntenseEmphasis">
    <w:name w:val="Intense Emphasis"/>
    <w:basedOn w:val="DefaultParagraphFont"/>
    <w:uiPriority w:val="21"/>
    <w:qFormat/>
    <w:rsid w:val="004540F9"/>
    <w:rPr>
      <w:i/>
      <w:iCs/>
      <w:color w:val="0F4761" w:themeColor="accent1" w:themeShade="BF"/>
    </w:rPr>
  </w:style>
  <w:style w:type="paragraph" w:styleId="IntenseQuote">
    <w:name w:val="Intense Quote"/>
    <w:basedOn w:val="Normal"/>
    <w:next w:val="Normal"/>
    <w:link w:val="IntenseQuoteChar"/>
    <w:uiPriority w:val="30"/>
    <w:qFormat/>
    <w:rsid w:val="00454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0F9"/>
    <w:rPr>
      <w:i/>
      <w:iCs/>
      <w:color w:val="0F4761" w:themeColor="accent1" w:themeShade="BF"/>
    </w:rPr>
  </w:style>
  <w:style w:type="character" w:styleId="IntenseReference">
    <w:name w:val="Intense Reference"/>
    <w:basedOn w:val="DefaultParagraphFont"/>
    <w:uiPriority w:val="32"/>
    <w:qFormat/>
    <w:rsid w:val="004540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Thuc Lam</dc:creator>
  <cp:keywords/>
  <dc:description/>
  <cp:lastModifiedBy>Hoang Thuc Lam</cp:lastModifiedBy>
  <cp:revision>4</cp:revision>
  <dcterms:created xsi:type="dcterms:W3CDTF">2024-04-22T07:10:00Z</dcterms:created>
  <dcterms:modified xsi:type="dcterms:W3CDTF">2024-04-22T07:39:00Z</dcterms:modified>
</cp:coreProperties>
</file>